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Общая информация о проекте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Название проекта: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Всероссийский конкурс Знание.Лектор: номинация «Юный лектор»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160" w:line="259" w:lineRule="auto"/>
        <w:shd w:val="clear" w:color="auto" w:fill="ffffff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Всероссийский конкурс, где каждый сможет прокачать свои знания, пройти многоступенчатый конкурсный отбор и стать лучшим лектором страны среди школьников.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160" w:line="259" w:lineRule="auto"/>
        <w:shd w:val="clear" w:color="auto" w:fill="ffffff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популяризация просветительской деятельности среди молодежи, формирование навыков публичных высту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плений, выявление лучших лекторов России.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160" w:line="259" w:lineRule="auto"/>
        <w:shd w:val="clear" w:color="auto" w:fill="ffffff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Задачами являются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"/>
        </w:numPr>
        <w:ind w:left="283" w:right="137" w:hanging="283"/>
        <w:jc w:val="both"/>
        <w:widowControl w:val="off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Создание условий для самореализации граждан в сфере просветительской деятельности, основанной на традиционных духовно-нравственных ценностях;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"/>
        </w:numPr>
        <w:ind w:left="283" w:right="137" w:hanging="283"/>
        <w:jc w:val="both"/>
        <w:widowControl w:val="off"/>
        <w:rPr>
          <w:rFonts w:ascii="Times New Roman" w:hAnsi="Times New Roman" w:eastAsia="Times New Roman" w:cs="Times New Roman"/>
          <w:i/>
          <w:sz w:val="18"/>
          <w:szCs w:val="1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Вовлечение действующих лекторов в деятельность Россий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ского общества «Знание» через конкурсную механику;</w:t>
      </w:r>
      <w:r>
        <w:rPr>
          <w:rFonts w:ascii="Times New Roman" w:hAnsi="Times New Roman" w:eastAsia="Times New Roman" w:cs="Times New Roman"/>
          <w:i/>
          <w:sz w:val="18"/>
          <w:szCs w:val="18"/>
        </w:rPr>
      </w:r>
    </w:p>
    <w:p>
      <w:pPr>
        <w:numPr>
          <w:ilvl w:val="0"/>
          <w:numId w:val="1"/>
        </w:numPr>
        <w:ind w:left="283" w:right="137" w:hanging="283"/>
        <w:jc w:val="both"/>
        <w:widowControl w:val="off"/>
        <w:rPr>
          <w:rFonts w:ascii="Times New Roman" w:hAnsi="Times New Roman" w:eastAsia="Times New Roman" w:cs="Times New Roman"/>
          <w:i/>
          <w:sz w:val="18"/>
          <w:szCs w:val="1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Повышение качества просветительской деятельности лекторов Российского общества «Знание»;</w:t>
      </w:r>
      <w:r>
        <w:rPr>
          <w:rFonts w:ascii="Times New Roman" w:hAnsi="Times New Roman" w:eastAsia="Times New Roman" w:cs="Times New Roman"/>
          <w:i/>
          <w:sz w:val="18"/>
          <w:szCs w:val="18"/>
        </w:rPr>
      </w:r>
    </w:p>
    <w:p>
      <w:pPr>
        <w:numPr>
          <w:ilvl w:val="0"/>
          <w:numId w:val="1"/>
        </w:numPr>
        <w:ind w:left="283" w:right="137" w:hanging="283"/>
        <w:jc w:val="both"/>
        <w:widowControl w:val="off"/>
        <w:rPr>
          <w:rFonts w:ascii="Times New Roman" w:hAnsi="Times New Roman" w:eastAsia="Times New Roman" w:cs="Times New Roman"/>
          <w:i/>
          <w:sz w:val="18"/>
          <w:szCs w:val="1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Создание сообществ лекторов и их верификация на базе региональных отделений Российского общества «Знание»;</w:t>
      </w:r>
      <w:r>
        <w:rPr>
          <w:rFonts w:ascii="Times New Roman" w:hAnsi="Times New Roman" w:eastAsia="Times New Roman" w:cs="Times New Roman"/>
          <w:i/>
          <w:sz w:val="18"/>
          <w:szCs w:val="18"/>
        </w:rPr>
      </w:r>
    </w:p>
    <w:p>
      <w:pPr>
        <w:numPr>
          <w:ilvl w:val="0"/>
          <w:numId w:val="1"/>
        </w:numPr>
        <w:ind w:left="283" w:right="137" w:hanging="283"/>
        <w:jc w:val="both"/>
        <w:widowControl w:val="off"/>
        <w:rPr>
          <w:rFonts w:ascii="Times New Roman" w:hAnsi="Times New Roman" w:eastAsia="Times New Roman" w:cs="Times New Roman"/>
          <w:i/>
          <w:sz w:val="18"/>
          <w:szCs w:val="18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Формирова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ние позитивного имиджа лекторов в Российской Федерации.</w:t>
      </w:r>
      <w:r>
        <w:rPr>
          <w:rFonts w:ascii="Times New Roman" w:hAnsi="Times New Roman" w:eastAsia="Times New Roman" w:cs="Times New Roman"/>
          <w:i/>
          <w:sz w:val="18"/>
          <w:szCs w:val="18"/>
        </w:rPr>
      </w:r>
    </w:p>
    <w:p>
      <w:pPr>
        <w:ind w:left="720" w:right="137"/>
        <w:jc w:val="both"/>
        <w:widowControl w:val="off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Образовательная программа для просветителей на протяжении всего конкурса, повышение компетенций после каждого этапа конкурса.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Проведение просветительских региональных этапов при поддерж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ке региональных отделений и финалистов прошлых сезонов.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Участие школьников в общеразвивающей программе Знание.Лектор в рамках обучающей смены в МДЦ «Артек».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Дополнительные баллы при поступлении в вуз финалистам и победителям конкурса.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Топовые наставники ко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нкурса.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Целевая аудитория: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Участник Конкурса в возрасте от 14 до 17 лет (включительно на момент регистрации на Сайте), учащийся общеобразовательной организации по образовательным программам основного общего и (или) среднего общего образования, а также уча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щиеся среднего профессионального образования.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Место проведения: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89 субъектов РФ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Тематические направления номинации: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Экология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— тематика для тех, кто проводит лекции о способах защиты природы (снижении загрязнений воздуха, воды и почвы, сохранении ресурсов для будущего и ответственном потреблении);</w:t>
      </w:r>
      <w:r>
        <w:rPr>
          <w:rFonts w:ascii="Times New Roman" w:hAnsi="Times New Roman" w:eastAsia="Times New Roman" w:cs="Times New Roman"/>
          <w:i/>
          <w:sz w:val="24"/>
          <w:szCs w:val="24"/>
        </w:rPr>
        <w:br/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Наука и технологии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— тематика для участников, чьи темы выступлений охватывают развитие науки, цифровых и высоких технологий, роль инноваций в устойчивом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экономическом росте и решении мировых проблем, государственную поддержку молодых ученых и их проектов;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Культура и искусст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во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— тематика для участников, представляющих лекции о сохранении культурной идентичности и памяти о произведениях предыдущих поколений, развитии творческой деятельности в России, всемирно известных объектах культурного наследия;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История и сохранение истори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ческой памяти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— тематика участников, представляющих лекции о борьбе с фальсификацией истории, событиях, личностях и эпохах отечественной и мировой истории, памятных датах, формировании ценностных и интеллектуальных ориентиров на основании опыта прошлого;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едиа, коммуникации и цифровая грамотность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— тематика, в которой участники представляют лекции о рекламе, PR, информационной политике, работе с социальными сетями, СМИ и блогами, уделяют внимание вопросам цифровой безопасности, защите личных данных и способ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ам противостояния кибератакам.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Туризм и национальная культура народов России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— тематика для участников, представляющих лекции об изучении популярных маршрутов внутри страны, уникальных природных местах России и их значении для развития туризма и экономики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впечатлений, а также ценности и богатстве культурного наследия народов России и необходимости его сохранения и развития;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Спорт и ЗОЖ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— тематика, в которой участники читают лекции о профессиональном спорте, подготовке атлетов, истории российского спорта и е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го героях, а также поднимают важные темы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здорового образа жизни, физической активности, правильного питания и борьбы с вредными привычками.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4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right="-28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Этапы реализации и механики проведения каждого этапа: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Конкурс проводится с 9 апреля 2025 года по 13 ноября 2025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года: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Регистрация Участников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на Сайте Конкурса: с 9 апреля 2025 года по 15 июня 2025 года - для участия необходимо подать заявку, заполнив форму на сайте Конкурса;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Прохождение Участниками Обучающего курса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с обязательным выполнением з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аданий: с 21 апреля 2025 года по 15 июня 2025 года - участники проходят обучающий курс по теме публичных выступлений, с обязательным выполнением задания, участник сможет пройти два формата обучения: ознакомительное –  в нем участник узнает о деятельности Р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оссийского общества «Знание» и истории  конкурса Знание.Лектор; проверочное – для проверки знаний в лекторской деятельности;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Проведение Участниками выступлений с использованием мастер-лекций и публикация Видеовизитки Участника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с 28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апреля 2025 года по 30 июня 2025 года – в региональный этап с проведением одной лекции проходят Участники, успешно прошедшие тестирование. Участник самостоятельно проводит одну лекцию, которая длится не менее 25 минут для 15 и более слушателей, по итогам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проведения сдается отчет, а также участники записывают видеовизитку, которую оценивает экспертный совет, по итогам оценок и успешно принятого отчета определяются участники, которые проходят в следующий этап;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Публикация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списков 9 июля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Онл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айн-выступления Участников перед Экспертами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с 10 июля 2025 года по 24 июля 2025 года - участники выступают с 15 (пятнадцати) минутной лекцией перед Экспертным советом и слушателями в онлайн формате;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50 участников финалистов, публикация списков 28 июля + сп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иски в августе со списком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школьников,которые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поедут в Артек (100 участников)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Наставничество.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Включение наставников в конкурс, верификация лекторов с 25 июля 2025 года по 30 августа 2025 года, также в данном этапе могут быть предусмотрены партнерские ин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теграции в Конкурс;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Партнерская смена МДЦ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Артек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» с 25 сентября по 16 октября 2025 года, 100 участников примут участие в общеразвивающей программе Знание.Лектор в рамках обучающей смены МДЦ «Артек», посетить смену смогут только те участники обучающиеся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 общеобразовательных организациях по образовательным программам основного общего и (или) среднего общего образования, которые едут впервые за текущий год, в рамках  смены они смогут посетить образовательную программу от партнеров;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Финал конкурса: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ноябрь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2025 года, 50 финалистов смогут посетить образовательную программу, пройти тестирование по знанию тематики побороться за победу в лекторском баттле;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Церемония награждения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: По итогам заключительного этапа определяется 21 поб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едитель (по 3 победителя в каждом направлении). Финалисты и победители конкурса получат звание лектора Российского общества «Знание» и возможность выступать в рамках мероприятий общества. Организаторами могут быть предусмотрены призы, учрежденные партнерам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 Конкурса.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Сайт проекта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Сайт:  </w:t>
      </w:r>
      <w:hyperlink r:id="rId9" w:tooltip="https://younglektor.znanierussia.ru/" w:history="1">
        <w:r>
          <w:rPr>
            <w:rFonts w:ascii="Times New Roman" w:hAnsi="Times New Roman" w:eastAsia="Times New Roman" w:cs="Times New Roman"/>
            <w:i/>
            <w:color w:val="1155cc"/>
            <w:sz w:val="24"/>
            <w:szCs w:val="24"/>
            <w:u w:val="single"/>
          </w:rPr>
          <w:t xml:space="preserve">https://younglektor.znanierussia.ru/</w:t>
        </w:r>
      </w:hyperlink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Группа ВКонтакте: </w:t>
      </w:r>
      <w:hyperlink r:id="rId10" w:tooltip="https://vk.com/znanie_lektor" w:history="1">
        <w:r>
          <w:rPr>
            <w:rFonts w:ascii="Times New Roman" w:hAnsi="Times New Roman" w:eastAsia="Times New Roman" w:cs="Times New Roman"/>
            <w:i/>
            <w:color w:val="1155cc"/>
            <w:sz w:val="24"/>
            <w:szCs w:val="24"/>
            <w:u w:val="single"/>
          </w:rPr>
          <w:t xml:space="preserve">https://vk.com/znanie_lektor</w:t>
        </w:r>
      </w:hyperlink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Telegram: </w:t>
      </w:r>
      <w:hyperlink r:id="rId11" w:tooltip="https://t.me/ligalektorov" w:history="1">
        <w:r>
          <w:rPr>
            <w:rFonts w:ascii="Times New Roman" w:hAnsi="Times New Roman" w:eastAsia="Times New Roman" w:cs="Times New Roman"/>
            <w:i/>
            <w:color w:val="0563c1"/>
            <w:sz w:val="24"/>
            <w:szCs w:val="24"/>
            <w:u w:val="single"/>
          </w:rPr>
          <w:t xml:space="preserve">https://t.me/ligalektorov</w:t>
        </w:r>
      </w:hyperlink>
      <w:r>
        <w:rPr>
          <w:rFonts w:ascii="Times New Roman" w:hAnsi="Times New Roman" w:eastAsia="Times New Roman" w:cs="Times New Roman"/>
          <w:i/>
          <w:color w:val="0563c1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9" w:h="16834" w:orient="portrait"/>
      <w:pgMar w:top="708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2"/>
    <w:link w:val="63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36"/>
    <w:uiPriority w:val="10"/>
    <w:rPr>
      <w:sz w:val="48"/>
      <w:szCs w:val="48"/>
    </w:rPr>
  </w:style>
  <w:style w:type="character" w:styleId="37">
    <w:name w:val="Subtitle Char"/>
    <w:basedOn w:val="632"/>
    <w:link w:val="637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7">
    <w:name w:val="Heading 2"/>
    <w:basedOn w:val="625"/>
    <w:next w:val="625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8">
    <w:name w:val="Heading 3"/>
    <w:basedOn w:val="625"/>
    <w:next w:val="625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9">
    <w:name w:val="Heading 4"/>
    <w:basedOn w:val="625"/>
    <w:next w:val="625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30">
    <w:name w:val="Heading 5"/>
    <w:basedOn w:val="625"/>
    <w:next w:val="625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31">
    <w:name w:val="Heading 6"/>
    <w:basedOn w:val="625"/>
    <w:next w:val="625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table" w:styleId="63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6">
    <w:name w:val="Title"/>
    <w:basedOn w:val="625"/>
    <w:next w:val="625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37">
    <w:name w:val="Subtitle"/>
    <w:basedOn w:val="625"/>
    <w:next w:val="625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ounglektor.znanierussia.ru/" TargetMode="External"/><Relationship Id="rId10" Type="http://schemas.openxmlformats.org/officeDocument/2006/relationships/hyperlink" Target="https://vk.com/znanie_lektor" TargetMode="External"/><Relationship Id="rId11" Type="http://schemas.openxmlformats.org/officeDocument/2006/relationships/hyperlink" Target="https://t.me/ligalektoro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 Цицанкина</cp:lastModifiedBy>
  <cp:revision>3</cp:revision>
  <dcterms:created xsi:type="dcterms:W3CDTF">2025-04-11T12:09:00Z</dcterms:created>
  <dcterms:modified xsi:type="dcterms:W3CDTF">2025-04-14T15:35:14Z</dcterms:modified>
</cp:coreProperties>
</file>